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540" w:right="-450" w:firstLine="0"/>
        <w:jc w:val="both"/>
        <w:rPr/>
      </w:pPr>
      <w:r w:rsidDel="00000000" w:rsidR="00000000" w:rsidRPr="00000000">
        <w:rPr>
          <w:rtl w:val="0"/>
        </w:rPr>
      </w:r>
    </w:p>
    <w:p w:rsidR="00000000" w:rsidDel="00000000" w:rsidP="00000000" w:rsidRDefault="00000000" w:rsidRPr="00000000" w14:paraId="00000002">
      <w:pPr>
        <w:spacing w:line="276" w:lineRule="auto"/>
        <w:ind w:left="-720" w:right="-540" w:firstLine="0"/>
        <w:jc w:val="both"/>
        <w:rPr>
          <w:color w:val="222222"/>
          <w:sz w:val="20"/>
          <w:szCs w:val="20"/>
        </w:rPr>
      </w:pPr>
      <w:r w:rsidDel="00000000" w:rsidR="00000000" w:rsidRPr="00000000">
        <w:rPr>
          <w:sz w:val="20"/>
          <w:szCs w:val="20"/>
          <w:rtl w:val="0"/>
        </w:rPr>
        <w:t xml:space="preserve">Clear and consistent communication between OGP administration, coaches, players and parents is a key determining factor to success and having a great club team experience. The below outline are our core standards and expectations for families as well as staff at OGP. We have all collectively committed to become a community to help guide and support the pursuit of your child's goals and dreams. Please take the time to read the following to ensure that we are all on the same page on your child's journey.</w:t>
      </w:r>
      <w:r w:rsidDel="00000000" w:rsidR="00000000" w:rsidRPr="00000000">
        <w:rPr>
          <w:rtl w:val="0"/>
        </w:rPr>
      </w:r>
    </w:p>
    <w:p w:rsidR="00000000" w:rsidDel="00000000" w:rsidP="00000000" w:rsidRDefault="00000000" w:rsidRPr="00000000" w14:paraId="00000003">
      <w:pPr>
        <w:spacing w:after="200" w:before="200" w:line="276" w:lineRule="auto"/>
        <w:ind w:left="-720" w:right="-540" w:firstLine="0"/>
        <w:rPr>
          <w:b w:val="1"/>
          <w:color w:val="222222"/>
          <w:sz w:val="20"/>
          <w:szCs w:val="20"/>
        </w:rPr>
      </w:pPr>
      <w:r w:rsidDel="00000000" w:rsidR="00000000" w:rsidRPr="00000000">
        <w:rPr>
          <w:b w:val="1"/>
          <w:color w:val="222222"/>
          <w:sz w:val="20"/>
          <w:szCs w:val="20"/>
          <w:rtl w:val="0"/>
        </w:rPr>
        <w:t xml:space="preserve">COMMITMENT</w:t>
      </w:r>
    </w:p>
    <w:p w:rsidR="00000000" w:rsidDel="00000000" w:rsidP="00000000" w:rsidRDefault="00000000" w:rsidRPr="00000000" w14:paraId="00000004">
      <w:pPr>
        <w:numPr>
          <w:ilvl w:val="0"/>
          <w:numId w:val="2"/>
        </w:numPr>
        <w:spacing w:after="0" w:afterAutospacing="0" w:before="200" w:line="276" w:lineRule="auto"/>
        <w:ind w:left="720" w:right="-540" w:hanging="360"/>
        <w:rPr>
          <w:color w:val="222222"/>
          <w:sz w:val="20"/>
          <w:szCs w:val="20"/>
          <w:u w:val="none"/>
        </w:rPr>
      </w:pPr>
      <w:r w:rsidDel="00000000" w:rsidR="00000000" w:rsidRPr="00000000">
        <w:rPr>
          <w:color w:val="222222"/>
          <w:sz w:val="20"/>
          <w:szCs w:val="20"/>
          <w:rtl w:val="0"/>
        </w:rPr>
        <w:t xml:space="preserve">Joining OGP is a five (5) month seasonal commitment.</w:t>
      </w:r>
    </w:p>
    <w:p w:rsidR="00000000" w:rsidDel="00000000" w:rsidP="00000000" w:rsidRDefault="00000000" w:rsidRPr="00000000" w14:paraId="00000005">
      <w:pPr>
        <w:numPr>
          <w:ilvl w:val="0"/>
          <w:numId w:val="2"/>
        </w:numPr>
        <w:spacing w:after="0" w:afterAutospacing="0" w:before="0" w:beforeAutospacing="0" w:line="276" w:lineRule="auto"/>
        <w:ind w:left="720" w:right="-540" w:hanging="360"/>
        <w:rPr>
          <w:color w:val="222222"/>
          <w:sz w:val="20"/>
          <w:szCs w:val="20"/>
          <w:u w:val="none"/>
        </w:rPr>
      </w:pPr>
      <w:r w:rsidDel="00000000" w:rsidR="00000000" w:rsidRPr="00000000">
        <w:rPr>
          <w:color w:val="222222"/>
          <w:sz w:val="20"/>
          <w:szCs w:val="20"/>
          <w:rtl w:val="0"/>
        </w:rPr>
        <w:t xml:space="preserve">Our adidas H.S. program is a </w:t>
      </w:r>
      <w:r w:rsidDel="00000000" w:rsidR="00000000" w:rsidRPr="00000000">
        <w:rPr>
          <w:color w:val="222222"/>
          <w:sz w:val="20"/>
          <w:szCs w:val="20"/>
          <w:u w:val="single"/>
          <w:rtl w:val="0"/>
        </w:rPr>
        <w:t xml:space="preserve">serious</w:t>
      </w:r>
      <w:r w:rsidDel="00000000" w:rsidR="00000000" w:rsidRPr="00000000">
        <w:rPr>
          <w:color w:val="222222"/>
          <w:sz w:val="20"/>
          <w:szCs w:val="20"/>
          <w:rtl w:val="0"/>
        </w:rPr>
        <w:t xml:space="preserve"> commitment and we expect a serious reciprocation of commitment.</w:t>
      </w:r>
    </w:p>
    <w:p w:rsidR="00000000" w:rsidDel="00000000" w:rsidP="00000000" w:rsidRDefault="00000000" w:rsidRPr="00000000" w14:paraId="00000006">
      <w:pPr>
        <w:numPr>
          <w:ilvl w:val="0"/>
          <w:numId w:val="2"/>
        </w:numPr>
        <w:spacing w:after="0" w:afterAutospacing="0" w:before="0" w:beforeAutospacing="0" w:line="276" w:lineRule="auto"/>
        <w:ind w:left="720" w:right="-540" w:hanging="360"/>
        <w:rPr>
          <w:sz w:val="20"/>
          <w:szCs w:val="20"/>
          <w:u w:val="none"/>
        </w:rPr>
      </w:pPr>
      <w:r w:rsidDel="00000000" w:rsidR="00000000" w:rsidRPr="00000000">
        <w:rPr>
          <w:sz w:val="20"/>
          <w:szCs w:val="20"/>
          <w:rtl w:val="0"/>
        </w:rPr>
        <w:t xml:space="preserve">There are no refunds or pro-rating monthly or seasonal fees to players who decide to quit mid-season.</w:t>
      </w:r>
    </w:p>
    <w:p w:rsidR="00000000" w:rsidDel="00000000" w:rsidP="00000000" w:rsidRDefault="00000000" w:rsidRPr="00000000" w14:paraId="00000007">
      <w:pPr>
        <w:numPr>
          <w:ilvl w:val="1"/>
          <w:numId w:val="2"/>
        </w:numPr>
        <w:spacing w:after="0" w:afterAutospacing="0" w:before="0" w:beforeAutospacing="0" w:line="276" w:lineRule="auto"/>
        <w:ind w:left="1440" w:right="-540" w:hanging="360"/>
        <w:rPr>
          <w:color w:val="222222"/>
          <w:sz w:val="20"/>
          <w:szCs w:val="20"/>
        </w:rPr>
      </w:pPr>
      <w:r w:rsidDel="00000000" w:rsidR="00000000" w:rsidRPr="00000000">
        <w:rPr>
          <w:color w:val="222222"/>
          <w:sz w:val="20"/>
          <w:szCs w:val="20"/>
          <w:rtl w:val="0"/>
        </w:rPr>
        <w:t xml:space="preserve">The next/following billing month/installment will be deducted from players accounts who quit mid-season. Seasonal payments will not be refunded or pro-rated.</w:t>
      </w:r>
    </w:p>
    <w:p w:rsidR="00000000" w:rsidDel="00000000" w:rsidP="00000000" w:rsidRDefault="00000000" w:rsidRPr="00000000" w14:paraId="00000008">
      <w:pPr>
        <w:numPr>
          <w:ilvl w:val="0"/>
          <w:numId w:val="2"/>
        </w:numPr>
        <w:spacing w:after="0" w:afterAutospacing="0" w:before="0" w:beforeAutospacing="0" w:line="276" w:lineRule="auto"/>
        <w:ind w:left="720" w:right="-540" w:hanging="360"/>
        <w:rPr>
          <w:color w:val="222222"/>
          <w:sz w:val="20"/>
          <w:szCs w:val="20"/>
          <w:u w:val="none"/>
        </w:rPr>
      </w:pPr>
      <w:r w:rsidDel="00000000" w:rsidR="00000000" w:rsidRPr="00000000">
        <w:rPr>
          <w:color w:val="222222"/>
          <w:sz w:val="20"/>
          <w:szCs w:val="20"/>
          <w:rtl w:val="0"/>
        </w:rPr>
        <w:t xml:space="preserve">Some refund exceptions are made for injury or moving out of state etc.</w:t>
      </w:r>
    </w:p>
    <w:p w:rsidR="00000000" w:rsidDel="00000000" w:rsidP="00000000" w:rsidRDefault="00000000" w:rsidRPr="00000000" w14:paraId="00000009">
      <w:pPr>
        <w:numPr>
          <w:ilvl w:val="0"/>
          <w:numId w:val="2"/>
        </w:numPr>
        <w:spacing w:after="200" w:before="0" w:beforeAutospacing="0" w:line="276" w:lineRule="auto"/>
        <w:ind w:left="720" w:right="-540" w:hanging="360"/>
        <w:rPr>
          <w:sz w:val="20"/>
          <w:szCs w:val="20"/>
          <w:u w:val="none"/>
        </w:rPr>
      </w:pPr>
      <w:r w:rsidDel="00000000" w:rsidR="00000000" w:rsidRPr="00000000">
        <w:rPr>
          <w:sz w:val="20"/>
          <w:szCs w:val="20"/>
          <w:rtl w:val="0"/>
        </w:rPr>
        <w:t xml:space="preserve">Injury Policy:</w:t>
      </w:r>
      <w:r w:rsidDel="00000000" w:rsidR="00000000" w:rsidRPr="00000000">
        <w:rPr>
          <w:sz w:val="20"/>
          <w:szCs w:val="20"/>
          <w:rtl w:val="0"/>
        </w:rPr>
        <w:t xml:space="preserve"> In order to receive a partial refund of dues paid, a player must have missed at least one (1) full month of the club season.</w:t>
      </w:r>
      <w:r w:rsidDel="00000000" w:rsidR="00000000" w:rsidRPr="00000000">
        <w:rPr>
          <w:rtl w:val="0"/>
        </w:rPr>
      </w:r>
    </w:p>
    <w:p w:rsidR="00000000" w:rsidDel="00000000" w:rsidP="00000000" w:rsidRDefault="00000000" w:rsidRPr="00000000" w14:paraId="0000000A">
      <w:pPr>
        <w:spacing w:after="200" w:before="200" w:line="276" w:lineRule="auto"/>
        <w:ind w:left="-720" w:right="-540" w:firstLine="0"/>
        <w:rPr>
          <w:color w:val="222222"/>
          <w:sz w:val="20"/>
          <w:szCs w:val="20"/>
        </w:rPr>
      </w:pPr>
      <w:r w:rsidDel="00000000" w:rsidR="00000000" w:rsidRPr="00000000">
        <w:rPr>
          <w:b w:val="1"/>
          <w:color w:val="222222"/>
          <w:sz w:val="20"/>
          <w:szCs w:val="20"/>
          <w:rtl w:val="0"/>
        </w:rPr>
        <w:t xml:space="preserve">EXPECTATIONS</w:t>
      </w:r>
      <w:r w:rsidDel="00000000" w:rsidR="00000000" w:rsidRPr="00000000">
        <w:rPr>
          <w:color w:val="222222"/>
          <w:sz w:val="20"/>
          <w:szCs w:val="20"/>
          <w:rtl w:val="0"/>
        </w:rPr>
        <w:t xml:space="preserve"> </w:t>
      </w:r>
    </w:p>
    <w:p w:rsidR="00000000" w:rsidDel="00000000" w:rsidP="00000000" w:rsidRDefault="00000000" w:rsidRPr="00000000" w14:paraId="0000000B">
      <w:pPr>
        <w:numPr>
          <w:ilvl w:val="0"/>
          <w:numId w:val="1"/>
        </w:numPr>
        <w:spacing w:after="0" w:afterAutospacing="0" w:before="200" w:lineRule="auto"/>
        <w:ind w:left="720" w:right="-540" w:hanging="360"/>
        <w:rPr>
          <w:color w:val="222222"/>
          <w:sz w:val="20"/>
          <w:szCs w:val="20"/>
          <w:u w:val="none"/>
        </w:rPr>
      </w:pPr>
      <w:r w:rsidDel="00000000" w:rsidR="00000000" w:rsidRPr="00000000">
        <w:rPr>
          <w:color w:val="222222"/>
          <w:sz w:val="20"/>
          <w:szCs w:val="20"/>
          <w:rtl w:val="0"/>
        </w:rPr>
        <w:t xml:space="preserve">Player growth and development is our top priority. Our coaches take pride in this deliverable.</w:t>
      </w:r>
    </w:p>
    <w:p w:rsidR="00000000" w:rsidDel="00000000" w:rsidP="00000000" w:rsidRDefault="00000000" w:rsidRPr="00000000" w14:paraId="0000000C">
      <w:pPr>
        <w:numPr>
          <w:ilvl w:val="0"/>
          <w:numId w:val="1"/>
        </w:numPr>
        <w:spacing w:after="0" w:afterAutospacing="0" w:before="0" w:beforeAutospacing="0" w:lineRule="auto"/>
        <w:ind w:left="720" w:right="-540" w:hanging="360"/>
        <w:rPr>
          <w:color w:val="222222"/>
          <w:sz w:val="20"/>
          <w:szCs w:val="20"/>
          <w:u w:val="none"/>
        </w:rPr>
      </w:pPr>
      <w:r w:rsidDel="00000000" w:rsidR="00000000" w:rsidRPr="00000000">
        <w:rPr>
          <w:color w:val="222222"/>
          <w:sz w:val="20"/>
          <w:szCs w:val="20"/>
          <w:rtl w:val="0"/>
        </w:rPr>
        <w:t xml:space="preserve">Coach expectations:</w:t>
      </w:r>
    </w:p>
    <w:p w:rsidR="00000000" w:rsidDel="00000000" w:rsidP="00000000" w:rsidRDefault="00000000" w:rsidRPr="00000000" w14:paraId="0000000D">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Be professional and dedicated - on-time, prepared, focused, passionate, committed to the program, team and players, in that order.</w:t>
      </w:r>
    </w:p>
    <w:p w:rsidR="00000000" w:rsidDel="00000000" w:rsidP="00000000" w:rsidRDefault="00000000" w:rsidRPr="00000000" w14:paraId="0000000E">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Value the team, build chemistry, teach the game</w:t>
      </w:r>
    </w:p>
    <w:p w:rsidR="00000000" w:rsidDel="00000000" w:rsidP="00000000" w:rsidRDefault="00000000" w:rsidRPr="00000000" w14:paraId="0000000F">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Help players improve while enhancing leadership and positive character traits as young men and women. </w:t>
      </w:r>
    </w:p>
    <w:p w:rsidR="00000000" w:rsidDel="00000000" w:rsidP="00000000" w:rsidRDefault="00000000" w:rsidRPr="00000000" w14:paraId="00000010">
      <w:pPr>
        <w:numPr>
          <w:ilvl w:val="0"/>
          <w:numId w:val="1"/>
        </w:numPr>
        <w:spacing w:after="0" w:afterAutospacing="0" w:before="0" w:beforeAutospacing="0" w:lineRule="auto"/>
        <w:ind w:left="720" w:right="-540" w:hanging="360"/>
        <w:rPr>
          <w:color w:val="222222"/>
          <w:sz w:val="20"/>
          <w:szCs w:val="20"/>
          <w:u w:val="none"/>
        </w:rPr>
      </w:pPr>
      <w:r w:rsidDel="00000000" w:rsidR="00000000" w:rsidRPr="00000000">
        <w:rPr>
          <w:color w:val="222222"/>
          <w:sz w:val="20"/>
          <w:szCs w:val="20"/>
          <w:rtl w:val="0"/>
        </w:rPr>
        <w:t xml:space="preserve">Parents expectations:</w:t>
      </w:r>
    </w:p>
    <w:p w:rsidR="00000000" w:rsidDel="00000000" w:rsidP="00000000" w:rsidRDefault="00000000" w:rsidRPr="00000000" w14:paraId="00000011">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We need your support.</w:t>
      </w:r>
    </w:p>
    <w:p w:rsidR="00000000" w:rsidDel="00000000" w:rsidP="00000000" w:rsidRDefault="00000000" w:rsidRPr="00000000" w14:paraId="00000012">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We need commitment, including strong two way communication with coaches.</w:t>
      </w:r>
    </w:p>
    <w:p w:rsidR="00000000" w:rsidDel="00000000" w:rsidP="00000000" w:rsidRDefault="00000000" w:rsidRPr="00000000" w14:paraId="00000013">
      <w:pPr>
        <w:numPr>
          <w:ilvl w:val="0"/>
          <w:numId w:val="1"/>
        </w:numPr>
        <w:spacing w:after="0" w:afterAutospacing="0" w:before="0" w:beforeAutospacing="0" w:lineRule="auto"/>
        <w:ind w:left="720" w:right="-540" w:hanging="360"/>
        <w:rPr>
          <w:color w:val="222222"/>
          <w:sz w:val="20"/>
          <w:szCs w:val="20"/>
          <w:u w:val="none"/>
        </w:rPr>
      </w:pPr>
      <w:r w:rsidDel="00000000" w:rsidR="00000000" w:rsidRPr="00000000">
        <w:rPr>
          <w:color w:val="222222"/>
          <w:sz w:val="20"/>
          <w:szCs w:val="20"/>
          <w:rtl w:val="0"/>
        </w:rPr>
        <w:t xml:space="preserve">Non-Negotiables / Zero Tolerance Policy: </w:t>
      </w:r>
    </w:p>
    <w:p w:rsidR="00000000" w:rsidDel="00000000" w:rsidP="00000000" w:rsidRDefault="00000000" w:rsidRPr="00000000" w14:paraId="00000014">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No sideline coaching</w:t>
      </w:r>
    </w:p>
    <w:p w:rsidR="00000000" w:rsidDel="00000000" w:rsidP="00000000" w:rsidRDefault="00000000" w:rsidRPr="00000000" w14:paraId="00000015">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No yelling or negative interactions with referees, opposing players or coaches </w:t>
      </w:r>
    </w:p>
    <w:p w:rsidR="00000000" w:rsidDel="00000000" w:rsidP="00000000" w:rsidRDefault="00000000" w:rsidRPr="00000000" w14:paraId="00000016">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Be professional, understanding and courteous.</w:t>
      </w:r>
    </w:p>
    <w:p w:rsidR="00000000" w:rsidDel="00000000" w:rsidP="00000000" w:rsidRDefault="00000000" w:rsidRPr="00000000" w14:paraId="00000017">
      <w:pPr>
        <w:numPr>
          <w:ilvl w:val="1"/>
          <w:numId w:val="1"/>
        </w:numPr>
        <w:spacing w:after="0" w:afterAutospacing="0" w:before="0" w:beforeAutospacing="0" w:lineRule="auto"/>
        <w:ind w:left="1440" w:right="-540" w:hanging="360"/>
        <w:rPr>
          <w:b w:val="1"/>
          <w:color w:val="222222"/>
          <w:sz w:val="20"/>
          <w:szCs w:val="20"/>
          <w:u w:val="none"/>
        </w:rPr>
      </w:pPr>
      <w:r w:rsidDel="00000000" w:rsidR="00000000" w:rsidRPr="00000000">
        <w:rPr>
          <w:b w:val="1"/>
          <w:color w:val="222222"/>
          <w:sz w:val="20"/>
          <w:szCs w:val="20"/>
          <w:u w:val="single"/>
          <w:rtl w:val="0"/>
        </w:rPr>
        <w:t xml:space="preserve">Conduct yourself as if this is your place of business!</w:t>
      </w:r>
    </w:p>
    <w:p w:rsidR="00000000" w:rsidDel="00000000" w:rsidP="00000000" w:rsidRDefault="00000000" w:rsidRPr="00000000" w14:paraId="00000018">
      <w:pPr>
        <w:numPr>
          <w:ilvl w:val="0"/>
          <w:numId w:val="1"/>
        </w:numPr>
        <w:spacing w:after="0" w:afterAutospacing="0" w:before="0" w:beforeAutospacing="0" w:lineRule="auto"/>
        <w:ind w:left="720" w:right="-540" w:hanging="360"/>
        <w:rPr>
          <w:color w:val="222222"/>
          <w:sz w:val="20"/>
          <w:szCs w:val="20"/>
          <w:u w:val="none"/>
        </w:rPr>
      </w:pPr>
      <w:r w:rsidDel="00000000" w:rsidR="00000000" w:rsidRPr="00000000">
        <w:rPr>
          <w:color w:val="222222"/>
          <w:sz w:val="20"/>
          <w:szCs w:val="20"/>
          <w:rtl w:val="0"/>
        </w:rPr>
        <w:t xml:space="preserve">Playing time is earned not given.</w:t>
      </w:r>
    </w:p>
    <w:p w:rsidR="00000000" w:rsidDel="00000000" w:rsidP="00000000" w:rsidRDefault="00000000" w:rsidRPr="00000000" w14:paraId="00000019">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Use the 24 hour rule when needing to discuss playing time following a game.</w:t>
      </w:r>
    </w:p>
    <w:p w:rsidR="00000000" w:rsidDel="00000000" w:rsidP="00000000" w:rsidRDefault="00000000" w:rsidRPr="00000000" w14:paraId="0000001A">
      <w:pPr>
        <w:numPr>
          <w:ilvl w:val="1"/>
          <w:numId w:val="1"/>
        </w:numPr>
        <w:spacing w:after="0" w:afterAutospacing="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Start with the coach first - players should be engaged from the start (accountability / responsibility).</w:t>
      </w:r>
    </w:p>
    <w:p w:rsidR="00000000" w:rsidDel="00000000" w:rsidP="00000000" w:rsidRDefault="00000000" w:rsidRPr="00000000" w14:paraId="0000001B">
      <w:pPr>
        <w:numPr>
          <w:ilvl w:val="1"/>
          <w:numId w:val="1"/>
        </w:numPr>
        <w:spacing w:after="200" w:before="0" w:beforeAutospacing="0" w:lineRule="auto"/>
        <w:ind w:left="1440" w:right="-540" w:hanging="360"/>
        <w:rPr>
          <w:color w:val="222222"/>
          <w:sz w:val="20"/>
          <w:szCs w:val="20"/>
          <w:u w:val="none"/>
        </w:rPr>
      </w:pPr>
      <w:r w:rsidDel="00000000" w:rsidR="00000000" w:rsidRPr="00000000">
        <w:rPr>
          <w:color w:val="222222"/>
          <w:sz w:val="20"/>
          <w:szCs w:val="20"/>
          <w:rtl w:val="0"/>
        </w:rPr>
        <w:t xml:space="preserve">If the matter is not resolved, address it with the Location Director (inclusive of child and coach).</w:t>
      </w:r>
    </w:p>
    <w:p w:rsidR="00000000" w:rsidDel="00000000" w:rsidP="00000000" w:rsidRDefault="00000000" w:rsidRPr="00000000" w14:paraId="0000001C">
      <w:pPr>
        <w:ind w:left="-720" w:right="-540" w:firstLine="0"/>
        <w:jc w:val="both"/>
        <w:rPr>
          <w:sz w:val="20"/>
          <w:szCs w:val="20"/>
        </w:rPr>
      </w:pPr>
      <w:r w:rsidDel="00000000" w:rsidR="00000000" w:rsidRPr="00000000">
        <w:rPr>
          <w:sz w:val="20"/>
          <w:szCs w:val="20"/>
          <w:rtl w:val="0"/>
        </w:rPr>
        <w:t xml:space="preserve">OGP strives to teach the importance of being a student first, work ethic, accountability, being a great teammate, an even better person, and ultimately how to compete at the highest level on and off the court. Helps us reinforce these standards to your child during your time at OGP.</w:t>
      </w:r>
    </w:p>
    <w:p w:rsidR="00000000" w:rsidDel="00000000" w:rsidP="00000000" w:rsidRDefault="00000000" w:rsidRPr="00000000" w14:paraId="0000001D">
      <w:pPr>
        <w:ind w:left="-720" w:right="-54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1E">
      <w:pPr>
        <w:ind w:left="-720" w:firstLine="0"/>
        <w:rPr>
          <w:sz w:val="20"/>
          <w:szCs w:val="20"/>
        </w:rPr>
      </w:pPr>
      <w:r w:rsidDel="00000000" w:rsidR="00000000" w:rsidRPr="00000000">
        <w:rPr>
          <w:sz w:val="20"/>
          <w:szCs w:val="20"/>
          <w:rtl w:val="0"/>
        </w:rPr>
        <w:t xml:space="preserve">Sincerley,</w:t>
      </w:r>
    </w:p>
    <w:p w:rsidR="00000000" w:rsidDel="00000000" w:rsidP="00000000" w:rsidRDefault="00000000" w:rsidRPr="00000000" w14:paraId="0000001F">
      <w:pPr>
        <w:ind w:left="-720" w:firstLine="0"/>
        <w:rPr>
          <w:sz w:val="20"/>
          <w:szCs w:val="20"/>
        </w:rPr>
      </w:pPr>
      <w:r w:rsidDel="00000000" w:rsidR="00000000" w:rsidRPr="00000000">
        <w:rPr>
          <w:sz w:val="20"/>
          <w:szCs w:val="20"/>
        </w:rPr>
        <w:drawing>
          <wp:inline distB="114300" distT="114300" distL="114300" distR="114300">
            <wp:extent cx="1624013" cy="390388"/>
            <wp:effectExtent b="0" l="0" r="0" t="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624013" cy="390388"/>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ind w:left="-720" w:firstLine="0"/>
        <w:rPr>
          <w:b w:val="1"/>
          <w:color w:val="222222"/>
          <w:sz w:val="20"/>
          <w:szCs w:val="20"/>
        </w:rPr>
      </w:pPr>
      <w:r w:rsidDel="00000000" w:rsidR="00000000" w:rsidRPr="00000000">
        <w:rPr>
          <w:sz w:val="20"/>
          <w:szCs w:val="20"/>
          <w:rtl w:val="0"/>
        </w:rPr>
        <w:t xml:space="preserve">Miguel Bennett | President, Open Gym Premier </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2219325</wp:posOffset>
            </wp:positionH>
            <wp:positionV relativeFrom="paragraph">
              <wp:posOffset>231800</wp:posOffset>
            </wp:positionV>
            <wp:extent cx="619125" cy="483220"/>
            <wp:effectExtent b="0" l="0" r="0" t="0"/>
            <wp:wrapTopAndBottom distB="19050" distT="19050"/>
            <wp:docPr id="3" name="image6.png"/>
            <a:graphic>
              <a:graphicData uri="http://schemas.openxmlformats.org/drawingml/2006/picture">
                <pic:pic>
                  <pic:nvPicPr>
                    <pic:cNvPr id="0" name="image6.png"/>
                    <pic:cNvPicPr preferRelativeResize="0"/>
                  </pic:nvPicPr>
                  <pic:blipFill>
                    <a:blip r:embed="rId7"/>
                    <a:srcRect b="27265" l="0" r="0" t="28248"/>
                    <a:stretch>
                      <a:fillRect/>
                    </a:stretch>
                  </pic:blipFill>
                  <pic:spPr>
                    <a:xfrm>
                      <a:off x="0" y="0"/>
                      <a:ext cx="619125" cy="483220"/>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3409950</wp:posOffset>
            </wp:positionH>
            <wp:positionV relativeFrom="paragraph">
              <wp:posOffset>188938</wp:posOffset>
            </wp:positionV>
            <wp:extent cx="592696" cy="592696"/>
            <wp:effectExtent b="0" l="0" r="0" t="0"/>
            <wp:wrapTopAndBottom distB="19050" distT="19050"/>
            <wp:docPr id="4"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92696" cy="592696"/>
                    </a:xfrm>
                    <a:prstGeom prst="rect"/>
                    <a:ln/>
                  </pic:spPr>
                </pic:pic>
              </a:graphicData>
            </a:graphic>
          </wp:anchor>
        </w:drawing>
      </w:r>
    </w:p>
    <w:sectPr>
      <w:headerReference r:id="rId9" w:type="default"/>
      <w:footerReference r:id="rId10" w:type="default"/>
      <w:pgSz w:h="15840" w:w="12240" w:orient="portrait"/>
      <w:pgMar w:bottom="0" w:top="900" w:left="1440" w:right="1440" w:header="144"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jc w:val="center"/>
      <w:rPr/>
    </w:pPr>
    <w:r w:rsidDel="00000000" w:rsidR="00000000" w:rsidRPr="00000000">
      <w:rPr>
        <w:b w:val="1"/>
        <w:i w:val="1"/>
        <w:sz w:val="20"/>
        <w:szCs w:val="20"/>
        <w:rtl w:val="0"/>
      </w:rPr>
      <w:t xml:space="preserve">OGP is an Official adidas 3SSB and adidas Gold Program</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jc w:val="center"/>
      <w:rPr/>
    </w:pPr>
    <w:r w:rsidDel="00000000" w:rsidR="00000000" w:rsidRPr="00000000">
      <w:rPr>
        <w:rtl w:val="0"/>
      </w:rPr>
      <w:t xml:space="preserve"> </w:t>
    </w:r>
    <w:r w:rsidDel="00000000" w:rsidR="00000000" w:rsidRPr="00000000">
      <w:rPr/>
      <w:drawing>
        <wp:inline distB="19050" distT="19050" distL="19050" distR="19050">
          <wp:extent cx="435386" cy="572453"/>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435386" cy="572453"/>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jc w:val="center"/>
      <w:rPr>
        <w:b w:val="1"/>
        <w:sz w:val="20"/>
        <w:szCs w:val="20"/>
      </w:rPr>
    </w:pPr>
    <w:r w:rsidDel="00000000" w:rsidR="00000000" w:rsidRPr="00000000">
      <w:rPr>
        <w:b w:val="1"/>
        <w:sz w:val="20"/>
        <w:szCs w:val="20"/>
        <w:rtl w:val="0"/>
      </w:rPr>
      <w:t xml:space="preserve">OGP High School Program Standards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